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D4C50"/>
    <w:p w14:paraId="542BCD97"/>
    <w:p w14:paraId="7C27344E"/>
    <w:p w14:paraId="3C095251"/>
    <w:p w14:paraId="684C1AB0"/>
    <w:p w14:paraId="7518DD07"/>
    <w:p w14:paraId="6017715B">
      <w:pPr>
        <w:jc w:val="center"/>
      </w:pPr>
      <w:r>
        <w:rPr>
          <w:b/>
          <w:color w:val="003366"/>
          <w:sz w:val="56"/>
        </w:rPr>
        <w:t>PCBA气密性测试</w:t>
      </w:r>
    </w:p>
    <w:p w14:paraId="3691029B">
      <w:pPr>
        <w:jc w:val="center"/>
      </w:pPr>
      <w:r>
        <w:rPr>
          <w:b/>
          <w:color w:val="003366"/>
          <w:sz w:val="56"/>
        </w:rPr>
        <w:t>SN绑定操作手册</w:t>
      </w:r>
    </w:p>
    <w:p w14:paraId="3A7E0065"/>
    <w:p w14:paraId="7F1169B3">
      <w:pPr>
        <w:jc w:val="center"/>
      </w:pPr>
      <w:r>
        <w:rPr>
          <w:color w:val="646464"/>
          <w:sz w:val="32"/>
        </w:rPr>
        <w:t>（操作人员版）</w:t>
      </w:r>
    </w:p>
    <w:p w14:paraId="245EE789"/>
    <w:p w14:paraId="4B846A44"/>
    <w:p w14:paraId="68AD0EAC"/>
    <w:p w14:paraId="03AA5B23"/>
    <w:p w14:paraId="35B3B6BC">
      <w:pPr>
        <w:jc w:val="center"/>
      </w:pPr>
      <w:r>
        <w:rPr>
          <w:color w:val="646464"/>
          <w:sz w:val="24"/>
        </w:rPr>
        <w:t>版本：V1.0</w:t>
      </w:r>
      <w:r>
        <w:rPr>
          <w:color w:val="646464"/>
          <w:sz w:val="24"/>
        </w:rPr>
        <w:br w:type="textWrapping"/>
      </w:r>
      <w:r>
        <w:rPr>
          <w:color w:val="646464"/>
          <w:sz w:val="24"/>
        </w:rPr>
        <w:t>日期：2026年7月</w:t>
      </w:r>
    </w:p>
    <w:p w14:paraId="2CA984AF">
      <w:r>
        <w:br w:type="page"/>
      </w:r>
    </w:p>
    <w:p w14:paraId="0CEF2416">
      <w:pPr>
        <w:pStyle w:val="3"/>
      </w:pPr>
      <w:r>
        <w:t>目录</w:t>
      </w:r>
    </w:p>
    <w:p w14:paraId="72E3E2CC">
      <w:r>
        <w:rPr>
          <w:sz w:val="28"/>
        </w:rPr>
        <w:t>一、功能简介</w:t>
      </w:r>
    </w:p>
    <w:p w14:paraId="51345DCB">
      <w:r>
        <w:rPr>
          <w:sz w:val="28"/>
        </w:rPr>
        <w:t>二、开机准备</w:t>
      </w:r>
    </w:p>
    <w:p w14:paraId="0B369551">
      <w:r>
        <w:rPr>
          <w:sz w:val="28"/>
        </w:rPr>
        <w:t>三、操作步骤</w:t>
      </w:r>
    </w:p>
    <w:p w14:paraId="760A080F">
      <w:r>
        <w:rPr>
          <w:sz w:val="28"/>
        </w:rPr>
        <w:t>四、界面说明</w:t>
      </w:r>
    </w:p>
    <w:p w14:paraId="0993D488">
      <w:r>
        <w:rPr>
          <w:sz w:val="28"/>
        </w:rPr>
        <w:t>五、常见问题</w:t>
      </w:r>
    </w:p>
    <w:p w14:paraId="0A3837C7">
      <w:r>
        <w:br w:type="page"/>
      </w:r>
    </w:p>
    <w:p w14:paraId="78D6D802">
      <w:pPr>
        <w:pStyle w:val="3"/>
      </w:pPr>
      <w:r>
        <w:t>一、功能简介</w:t>
      </w:r>
    </w:p>
    <w:p w14:paraId="41B45450">
      <w:r>
        <w:t>本系统用于将PCBA产品的气密性测试数据与SN码进行绑定，实现产品质量追溯。</w:t>
      </w:r>
    </w:p>
    <w:p w14:paraId="51BA9B59"/>
    <w:p w14:paraId="1068E8E9">
      <w:r>
        <w:rPr>
          <w:b/>
          <w:sz w:val="24"/>
        </w:rPr>
        <w:t>简单理解：</w:t>
      </w:r>
    </w:p>
    <w:p w14:paraId="6763036D">
      <w:r>
        <w:t>扫描SN码 → 系统自动获取最新测试数据 → 自动完成绑定 → 继续扫描下一个</w:t>
      </w:r>
    </w:p>
    <w:p w14:paraId="780BF89D"/>
    <w:p w14:paraId="52C0D290">
      <w:r>
        <w:rPr>
          <w:b/>
        </w:rPr>
        <w:t>核心特点：</w:t>
      </w:r>
    </w:p>
    <w:p w14:paraId="1492BC67">
      <w:pPr>
        <w:pStyle w:val="16"/>
      </w:pPr>
      <w:r>
        <w:t>扫描SN码后全自动绑定，无需手动点击</w:t>
      </w:r>
    </w:p>
    <w:p w14:paraId="453B94D7">
      <w:pPr>
        <w:pStyle w:val="16"/>
      </w:pPr>
      <w:r>
        <w:t>自动检查数据重复，防止重复绑定</w:t>
      </w:r>
    </w:p>
    <w:p w14:paraId="12FA8B40">
      <w:pPr>
        <w:pStyle w:val="16"/>
      </w:pPr>
      <w:r>
        <w:t>自动检查测试结果，非Pass时警告提示</w:t>
      </w:r>
    </w:p>
    <w:p w14:paraId="054E2656">
      <w:pPr>
        <w:pStyle w:val="16"/>
      </w:pPr>
      <w:r>
        <w:t>绑定成功后自动查询当前工单记录</w:t>
      </w:r>
    </w:p>
    <w:p w14:paraId="4DDE6D29">
      <w:pPr>
        <w:pStyle w:val="16"/>
      </w:pPr>
      <w:r>
        <w:t>SN码长度自动校验（6位）</w:t>
      </w:r>
    </w:p>
    <w:p w14:paraId="16EED34A">
      <w:r>
        <w:br w:type="page"/>
      </w:r>
    </w:p>
    <w:p w14:paraId="58E94B93">
      <w:pPr>
        <w:pStyle w:val="3"/>
      </w:pPr>
      <w:r>
        <w:t>二、开机准备</w:t>
      </w:r>
    </w:p>
    <w:p w14:paraId="3C9D9EAD">
      <w:pPr>
        <w:pStyle w:val="4"/>
      </w:pPr>
      <w:r>
        <w:t>第1步：启动串口工具</w:t>
      </w:r>
    </w:p>
    <w:p w14:paraId="6F2350A3">
      <w:r>
        <w:drawing>
          <wp:inline distT="0" distB="0" distL="114300" distR="114300">
            <wp:extent cx="5485765" cy="4171950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15E48">
      <w:r>
        <w:t>双击打开桌面上的 SerialPortLogger.exe</w:t>
      </w:r>
    </w:p>
    <w:p w14:paraId="7E04DB8D">
      <w:r>
        <w:rPr>
          <w:sz w:val="24"/>
        </w:rPr>
        <w:t>1. 确认界面显示"状态: 未连接"</w:t>
      </w:r>
    </w:p>
    <w:p w14:paraId="40F561F2">
      <w:r>
        <w:rPr>
          <w:sz w:val="24"/>
        </w:rPr>
        <w:t>2. 点击"打开串口"按钮</w:t>
      </w:r>
    </w:p>
    <w:p w14:paraId="466530DE">
      <w:r>
        <w:rPr>
          <w:sz w:val="24"/>
        </w:rPr>
        <w:t>3. 确认状态变为"状态: 已连接 (COM</w:t>
      </w:r>
      <w:r>
        <w:rPr>
          <w:rFonts w:hint="eastAsia" w:eastAsia="宋体"/>
          <w:sz w:val="24"/>
          <w:lang w:val="en-US" w:eastAsia="zh-CN"/>
        </w:rPr>
        <w:t>12</w:t>
      </w:r>
      <w:r>
        <w:rPr>
          <w:sz w:val="24"/>
        </w:rPr>
        <w:t>)"</w:t>
      </w:r>
    </w:p>
    <w:p w14:paraId="25D259C0">
      <w:r>
        <w:rPr>
          <w:sz w:val="24"/>
        </w:rPr>
        <w:t>4. 此时工具已开始接收测试数据</w:t>
      </w:r>
    </w:p>
    <w:p w14:paraId="5490E8B1"/>
    <w:p w14:paraId="7660CCB2">
      <w:r>
        <w:rPr>
          <w:b/>
          <w:color w:val="FF0000"/>
        </w:rPr>
        <w:t>注意：</w:t>
      </w:r>
      <w:r>
        <w:t>串口工具必须保持运行状态，不要关闭！</w:t>
      </w:r>
    </w:p>
    <w:p w14:paraId="74C4A234">
      <w:pPr>
        <w:pStyle w:val="4"/>
      </w:pPr>
      <w:r>
        <w:t>第2步：打开绑定页面</w:t>
      </w:r>
    </w:p>
    <w:p w14:paraId="22C5B91B">
      <w:r>
        <w:t>在浏览器中打开MES系统，进入：</w:t>
      </w:r>
    </w:p>
    <w:p w14:paraId="277D33FB">
      <w:p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192.168.8.188登录 </w:t>
      </w:r>
    </w:p>
    <w:p w14:paraId="1E23CCD2"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制造管理&gt;PCBA产品信息&gt;PCBA气密性测试绑定</w:t>
      </w:r>
    </w:p>
    <w:p w14:paraId="02320BBA">
      <w:r>
        <w:drawing>
          <wp:inline distT="0" distB="0" distL="114300" distR="114300">
            <wp:extent cx="5482590" cy="3150870"/>
            <wp:effectExtent l="0" t="0" r="381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31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01804A7F">
      <w:pPr>
        <w:pStyle w:val="3"/>
      </w:pPr>
      <w:r>
        <w:t>三、操作步骤</w:t>
      </w:r>
    </w:p>
    <w:p w14:paraId="23C4DA24">
      <w:pPr>
        <w:pStyle w:val="4"/>
      </w:pPr>
      <w:r>
        <w:t>步骤1：填写工单号</w:t>
      </w:r>
    </w:p>
    <w:p w14:paraId="7323ECFD">
      <w:r>
        <w:t>在页面顶部的"工单号"输入框中输入当前生产的工单号。</w:t>
      </w:r>
    </w:p>
    <w:p w14:paraId="75F95A0B">
      <w:r>
        <w:drawing>
          <wp:inline distT="0" distB="0" distL="114300" distR="114300">
            <wp:extent cx="5480050" cy="3108960"/>
            <wp:effectExtent l="0" t="0" r="6350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FEA98"/>
    <w:p w14:paraId="5EC223E8">
      <w:r>
        <w:rPr>
          <w:b/>
        </w:rPr>
        <w:t>输入后系统会自动：</w:t>
      </w:r>
    </w:p>
    <w:p w14:paraId="5592802D">
      <w:pPr>
        <w:pStyle w:val="16"/>
      </w:pPr>
      <w:r>
        <w:t>同步工单号到查询条件</w:t>
      </w:r>
    </w:p>
    <w:p w14:paraId="1738CB96">
      <w:pPr>
        <w:pStyle w:val="16"/>
      </w:pPr>
      <w:r>
        <w:t>自动查询该工单号下的绑定记录</w:t>
      </w:r>
    </w:p>
    <w:p w14:paraId="49419639">
      <w:pPr>
        <w:pStyle w:val="16"/>
      </w:pPr>
      <w:r>
        <w:t>焦点跳转到SN输入框</w:t>
      </w:r>
    </w:p>
    <w:p w14:paraId="6931F181">
      <w:pPr>
        <w:pStyle w:val="4"/>
      </w:pPr>
      <w:r>
        <w:t>步骤2：扫描SN码</w:t>
      </w:r>
    </w:p>
    <w:p w14:paraId="31A79ECB">
      <w:r>
        <w:t>用扫码枪扫描产品上的SN码标签。</w:t>
      </w:r>
    </w:p>
    <w:p w14:paraId="5901261F"/>
    <w:p w14:paraId="6D26BEA4">
      <w:r>
        <w:rPr>
          <w:b/>
        </w:rPr>
        <w:t>扫描后系统自动执行：</w:t>
      </w:r>
    </w:p>
    <w:p w14:paraId="2A1247CA">
      <w:r>
        <w:rPr>
          <w:sz w:val="24"/>
        </w:rPr>
        <w:t>1. 校验SN码长度（必须6位）</w:t>
      </w:r>
    </w:p>
    <w:p w14:paraId="35D5AD24">
      <w:r>
        <w:rPr>
          <w:sz w:val="24"/>
        </w:rPr>
        <w:t>2. 检查SN是否已绑定</w:t>
      </w:r>
    </w:p>
    <w:p w14:paraId="69F64049">
      <w:pPr>
        <w:rPr>
          <w:sz w:val="24"/>
        </w:rPr>
      </w:pPr>
      <w:r>
        <w:rPr>
          <w:sz w:val="24"/>
        </w:rPr>
        <w:t>3. 启动串口数据监听</w:t>
      </w:r>
    </w:p>
    <w:p w14:paraId="259DD5C7">
      <w:pPr>
        <w:rPr>
          <w:rFonts w:hint="default" w:eastAsia="宋体"/>
          <w:sz w:val="24"/>
          <w:lang w:val="en-US" w:eastAsia="zh-CN"/>
        </w:rPr>
      </w:pPr>
      <w:r>
        <w:rPr>
          <w:rFonts w:hint="eastAsia" w:eastAsia="宋体"/>
          <w:sz w:val="24"/>
          <w:lang w:val="en-US" w:eastAsia="zh-CN"/>
        </w:rPr>
        <w:t>4. 按压气密性测试设备测试</w:t>
      </w:r>
    </w:p>
    <w:p w14:paraId="4AF263AC">
      <w:r>
        <w:rPr>
          <w:rFonts w:hint="eastAsia" w:eastAsia="宋体"/>
          <w:sz w:val="24"/>
          <w:lang w:val="en-US" w:eastAsia="zh-CN"/>
        </w:rPr>
        <w:t>5</w:t>
      </w:r>
      <w:r>
        <w:rPr>
          <w:sz w:val="24"/>
        </w:rPr>
        <w:t xml:space="preserve">. </w:t>
      </w:r>
      <w:r>
        <w:rPr>
          <w:rFonts w:hint="eastAsia" w:eastAsia="宋体"/>
          <w:sz w:val="24"/>
          <w:lang w:val="en-US" w:eastAsia="zh-CN"/>
        </w:rPr>
        <w:t>自动</w:t>
      </w:r>
      <w:r>
        <w:rPr>
          <w:sz w:val="24"/>
        </w:rPr>
        <w:t>获取最新测试数据</w:t>
      </w:r>
    </w:p>
    <w:p w14:paraId="6F0669D4">
      <w:r>
        <w:rPr>
          <w:rFonts w:hint="eastAsia" w:eastAsia="宋体"/>
          <w:sz w:val="24"/>
          <w:lang w:val="en-US" w:eastAsia="zh-CN"/>
        </w:rPr>
        <w:t>6</w:t>
      </w:r>
      <w:r>
        <w:rPr>
          <w:sz w:val="24"/>
        </w:rPr>
        <w:t>. 自动完成绑定</w:t>
      </w:r>
    </w:p>
    <w:p w14:paraId="31EB01FF">
      <w:r>
        <w:rPr>
          <w:rFonts w:hint="eastAsia" w:eastAsia="宋体"/>
          <w:sz w:val="24"/>
          <w:lang w:val="en-US" w:eastAsia="zh-CN"/>
        </w:rPr>
        <w:t>7</w:t>
      </w:r>
      <w:r>
        <w:rPr>
          <w:sz w:val="24"/>
        </w:rPr>
        <w:t>. 焦点自动回到SN输入框</w:t>
      </w:r>
    </w:p>
    <w:p w14:paraId="3C8DF84B">
      <w:pPr>
        <w:pStyle w:val="4"/>
      </w:pPr>
      <w:r>
        <w:t>步骤3：继续扫描下一个</w:t>
      </w:r>
    </w:p>
    <w:p w14:paraId="6C24772E">
      <w:r>
        <w:t>绑定成功后，直接扫描下一个产品的SN码，重复步骤2即可。</w:t>
      </w:r>
    </w:p>
    <w:p w14:paraId="76FC3540"/>
    <w:p w14:paraId="30EC05F8">
      <w:r>
        <w:rPr>
          <w:b/>
          <w:color w:val="006400"/>
        </w:rPr>
        <w:t>提示：</w:t>
      </w:r>
      <w:r>
        <w:t>整个过程只需不断扫描SN码</w:t>
      </w:r>
      <w:r>
        <w:rPr>
          <w:rFonts w:hint="eastAsia" w:eastAsia="宋体"/>
          <w:lang w:val="en-US" w:eastAsia="zh-CN"/>
        </w:rPr>
        <w:t>再按压气密性测试设备测试</w:t>
      </w:r>
      <w:r>
        <w:t>，其他操作全部自动完成！</w:t>
      </w:r>
    </w:p>
    <w:p w14:paraId="36A54D74"/>
    <w:p w14:paraId="4F273894">
      <w:pPr>
        <w:pStyle w:val="4"/>
      </w:pPr>
      <w:r>
        <w:t>操作流程图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 w14:paraId="4438C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4" w:type="dxa"/>
            <w:shd w:val="clear" w:color="auto" w:fill="4472C4"/>
          </w:tcPr>
          <w:p w14:paraId="08177182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20"/>
              </w:rPr>
              <w:t>填写</w:t>
            </w:r>
            <w:r>
              <w:rPr>
                <w:b/>
                <w:color w:val="FFFFFF"/>
                <w:sz w:val="20"/>
              </w:rPr>
              <w:br w:type="textWrapping"/>
            </w:r>
            <w:r>
              <w:rPr>
                <w:b/>
                <w:color w:val="FFFFFF"/>
                <w:sz w:val="20"/>
              </w:rPr>
              <w:t>工单号</w:t>
            </w:r>
          </w:p>
        </w:tc>
        <w:tc>
          <w:tcPr>
            <w:tcW w:w="1234" w:type="dxa"/>
          </w:tcPr>
          <w:p w14:paraId="257EF5A5">
            <w:pPr>
              <w:spacing w:after="0" w:line="240" w:lineRule="auto"/>
              <w:jc w:val="center"/>
            </w:pPr>
            <w:r>
              <w:rPr>
                <w:b/>
                <w:color w:val="0064C8"/>
                <w:sz w:val="20"/>
              </w:rPr>
              <w:t>→</w:t>
            </w:r>
          </w:p>
        </w:tc>
        <w:tc>
          <w:tcPr>
            <w:tcW w:w="1234" w:type="dxa"/>
            <w:shd w:val="clear" w:color="auto" w:fill="70AD47"/>
          </w:tcPr>
          <w:p w14:paraId="59317A2B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20"/>
              </w:rPr>
              <w:t>扫描</w:t>
            </w:r>
            <w:r>
              <w:rPr>
                <w:b/>
                <w:color w:val="FFFFFF"/>
                <w:sz w:val="20"/>
              </w:rPr>
              <w:br w:type="textWrapping"/>
            </w:r>
            <w:r>
              <w:rPr>
                <w:b/>
                <w:color w:val="FFFFFF"/>
                <w:sz w:val="20"/>
              </w:rPr>
              <w:t>SN码</w:t>
            </w:r>
          </w:p>
        </w:tc>
        <w:tc>
          <w:tcPr>
            <w:tcW w:w="1234" w:type="dxa"/>
          </w:tcPr>
          <w:p w14:paraId="6D92853F">
            <w:pPr>
              <w:spacing w:after="0" w:line="240" w:lineRule="auto"/>
              <w:jc w:val="center"/>
            </w:pPr>
            <w:r>
              <w:rPr>
                <w:b/>
                <w:color w:val="0064C8"/>
                <w:sz w:val="20"/>
              </w:rPr>
              <w:t>→</w:t>
            </w:r>
          </w:p>
        </w:tc>
        <w:tc>
          <w:tcPr>
            <w:tcW w:w="1234" w:type="dxa"/>
            <w:shd w:val="clear" w:color="auto" w:fill="FFC000"/>
          </w:tcPr>
          <w:p w14:paraId="404F2E79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20"/>
              </w:rPr>
              <w:t>自动</w:t>
            </w:r>
            <w:r>
              <w:rPr>
                <w:b/>
                <w:color w:val="FFFFFF"/>
                <w:sz w:val="20"/>
              </w:rPr>
              <w:br w:type="textWrapping"/>
            </w:r>
            <w:r>
              <w:rPr>
                <w:b/>
                <w:color w:val="FFFFFF"/>
                <w:sz w:val="20"/>
              </w:rPr>
              <w:t>绑定</w:t>
            </w:r>
          </w:p>
        </w:tc>
        <w:tc>
          <w:tcPr>
            <w:tcW w:w="1234" w:type="dxa"/>
          </w:tcPr>
          <w:p w14:paraId="66140760">
            <w:pPr>
              <w:spacing w:after="0" w:line="240" w:lineRule="auto"/>
              <w:jc w:val="center"/>
            </w:pPr>
            <w:r>
              <w:rPr>
                <w:b/>
                <w:color w:val="0064C8"/>
                <w:sz w:val="20"/>
              </w:rPr>
              <w:t>→</w:t>
            </w:r>
          </w:p>
        </w:tc>
        <w:tc>
          <w:tcPr>
            <w:tcW w:w="1234" w:type="dxa"/>
            <w:shd w:val="clear" w:color="auto" w:fill="5B9BD5"/>
          </w:tcPr>
          <w:p w14:paraId="1DBB9A5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20"/>
              </w:rPr>
              <w:t>扫描</w:t>
            </w:r>
            <w:r>
              <w:rPr>
                <w:b/>
                <w:color w:val="FFFFFF"/>
                <w:sz w:val="20"/>
              </w:rPr>
              <w:br w:type="textWrapping"/>
            </w:r>
            <w:r>
              <w:rPr>
                <w:b/>
                <w:color w:val="FFFFFF"/>
                <w:sz w:val="20"/>
              </w:rPr>
              <w:t>下一个</w:t>
            </w:r>
          </w:p>
        </w:tc>
      </w:tr>
    </w:tbl>
    <w:p w14:paraId="68C601D3">
      <w:r>
        <w:br w:type="page"/>
      </w:r>
    </w:p>
    <w:p w14:paraId="2BB34E8B">
      <w:pPr>
        <w:pStyle w:val="3"/>
      </w:pPr>
      <w:r>
        <w:t>四、界面说明</w:t>
      </w:r>
    </w:p>
    <w:p w14:paraId="2D620222">
      <w:pPr>
        <w:pStyle w:val="4"/>
      </w:pPr>
      <w:r>
        <w:t>4.1 提示信息含义</w:t>
      </w:r>
    </w:p>
    <w:p w14:paraId="60C3E6F3"/>
    <w:p w14:paraId="11F28E85">
      <w:pPr>
        <w:rPr>
          <w:rFonts w:hint="default" w:eastAsia="宋体"/>
          <w:color w:val="FF0000"/>
          <w:lang w:val="en-US" w:eastAsia="zh-CN"/>
        </w:rPr>
      </w:pPr>
      <w:r>
        <w:rPr>
          <w:rFonts w:hint="eastAsia" w:eastAsia="宋体"/>
          <w:color w:val="FF0000"/>
          <w:lang w:val="en-US" w:eastAsia="zh-CN"/>
        </w:rPr>
        <w:t>异常状态</w:t>
      </w:r>
    </w:p>
    <w:p w14:paraId="43CB2E77">
      <w:r>
        <w:drawing>
          <wp:inline distT="0" distB="0" distL="114300" distR="114300">
            <wp:extent cx="5473065" cy="2729865"/>
            <wp:effectExtent l="0" t="0" r="13335" b="133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3065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E8A64">
      <w:pPr>
        <w:rPr>
          <w:rFonts w:hint="eastAsia" w:eastAsia="宋体"/>
          <w:color w:val="00B050"/>
          <w:lang w:val="en-US" w:eastAsia="zh-CN"/>
        </w:rPr>
      </w:pPr>
      <w:r>
        <w:rPr>
          <w:rFonts w:hint="eastAsia" w:eastAsia="宋体"/>
          <w:color w:val="00B050"/>
          <w:lang w:val="en-US" w:eastAsia="zh-CN"/>
        </w:rPr>
        <w:t>正常状态</w:t>
      </w:r>
    </w:p>
    <w:p w14:paraId="1C57F7F4">
      <w:r>
        <w:drawing>
          <wp:inline distT="0" distB="0" distL="114300" distR="114300">
            <wp:extent cx="5476240" cy="2021840"/>
            <wp:effectExtent l="0" t="0" r="10160" b="165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EC33F">
      <w:pPr>
        <w:rPr>
          <w:rFonts w:hint="default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不是测试通过状态警告也正常绑定</w:t>
      </w:r>
    </w:p>
    <w:p w14:paraId="5326BEB6">
      <w:r>
        <w:drawing>
          <wp:inline distT="0" distB="0" distL="114300" distR="114300">
            <wp:extent cx="5482590" cy="2169795"/>
            <wp:effectExtent l="0" t="0" r="381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787E5"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SN长度不对就需要重新扫入，期间不会监听文件(气密性测试数据不会获取</w:t>
      </w:r>
      <w:bookmarkStart w:id="0" w:name="_GoBack"/>
      <w:bookmarkEnd w:id="0"/>
      <w:r>
        <w:rPr>
          <w:rFonts w:hint="eastAsia" w:eastAsia="宋体"/>
          <w:lang w:val="en-US" w:eastAsia="zh-CN"/>
        </w:rPr>
        <w:t>)</w:t>
      </w:r>
    </w:p>
    <w:p w14:paraId="5DF5BB1B">
      <w:r>
        <w:drawing>
          <wp:inline distT="0" distB="0" distL="114300" distR="114300">
            <wp:extent cx="5483225" cy="2446020"/>
            <wp:effectExtent l="0" t="0" r="3175" b="1143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322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E421C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474970" cy="1972310"/>
            <wp:effectExtent l="0" t="0" r="1143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497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605D0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shd w:val="clear" w:color="auto" w:fill="4472C4"/>
          </w:tcPr>
          <w:p w14:paraId="15ACA9AA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20"/>
              </w:rPr>
              <w:t>提示信息</w:t>
            </w:r>
          </w:p>
        </w:tc>
        <w:tc>
          <w:tcPr>
            <w:tcW w:w="2880" w:type="dxa"/>
            <w:shd w:val="clear" w:color="auto" w:fill="4472C4"/>
          </w:tcPr>
          <w:p w14:paraId="64C6E288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20"/>
              </w:rPr>
              <w:t>状态</w:t>
            </w:r>
          </w:p>
        </w:tc>
        <w:tc>
          <w:tcPr>
            <w:tcW w:w="2880" w:type="dxa"/>
            <w:shd w:val="clear" w:color="auto" w:fill="4472C4"/>
          </w:tcPr>
          <w:p w14:paraId="76A508CD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20"/>
              </w:rPr>
              <w:t>说明</w:t>
            </w:r>
          </w:p>
        </w:tc>
      </w:tr>
      <w:tr w14:paraId="2C412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1AEFE0EE">
            <w:pPr>
              <w:spacing w:after="0" w:line="240" w:lineRule="auto"/>
            </w:pPr>
            <w:r>
              <w:rPr>
                <w:sz w:val="20"/>
              </w:rPr>
              <w:t>请扫描SN码！</w:t>
            </w:r>
          </w:p>
        </w:tc>
        <w:tc>
          <w:tcPr>
            <w:tcW w:w="2880" w:type="dxa"/>
          </w:tcPr>
          <w:p w14:paraId="7E7D426B">
            <w:pPr>
              <w:spacing w:after="0" w:line="240" w:lineRule="auto"/>
            </w:pPr>
            <w:r>
              <w:rPr>
                <w:color w:val="00B050"/>
                <w:sz w:val="20"/>
              </w:rPr>
              <w:t>正常</w:t>
            </w:r>
          </w:p>
        </w:tc>
        <w:tc>
          <w:tcPr>
            <w:tcW w:w="2880" w:type="dxa"/>
          </w:tcPr>
          <w:p w14:paraId="09E7FFF4">
            <w:pPr>
              <w:spacing w:after="0" w:line="240" w:lineRule="auto"/>
            </w:pPr>
            <w:r>
              <w:rPr>
                <w:sz w:val="20"/>
              </w:rPr>
              <w:t>等待扫描SN码</w:t>
            </w:r>
          </w:p>
        </w:tc>
      </w:tr>
      <w:tr w14:paraId="04AC0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shd w:val="clear" w:color="auto" w:fill="D9E2F3"/>
          </w:tcPr>
          <w:p w14:paraId="6F4C57CD">
            <w:pPr>
              <w:spacing w:after="0" w:line="240" w:lineRule="auto"/>
            </w:pPr>
            <w:r>
              <w:rPr>
                <w:sz w:val="20"/>
              </w:rPr>
              <w:t>SN码长度错误！</w:t>
            </w:r>
          </w:p>
        </w:tc>
        <w:tc>
          <w:tcPr>
            <w:tcW w:w="2880" w:type="dxa"/>
            <w:shd w:val="clear" w:color="auto" w:fill="D9E2F3"/>
          </w:tcPr>
          <w:p w14:paraId="77309DFD">
            <w:pPr>
              <w:spacing w:after="0" w:line="240" w:lineRule="auto"/>
            </w:pPr>
            <w:r>
              <w:rPr>
                <w:color w:val="FF0000"/>
                <w:sz w:val="20"/>
              </w:rPr>
              <w:t>异常</w:t>
            </w:r>
          </w:p>
        </w:tc>
        <w:tc>
          <w:tcPr>
            <w:tcW w:w="2880" w:type="dxa"/>
            <w:shd w:val="clear" w:color="auto" w:fill="D9E2F3"/>
          </w:tcPr>
          <w:p w14:paraId="29A8BA5D">
            <w:pPr>
              <w:spacing w:after="0" w:line="240" w:lineRule="auto"/>
            </w:pPr>
            <w:r>
              <w:rPr>
                <w:sz w:val="20"/>
              </w:rPr>
              <w:t>SN不是6位，检查标签</w:t>
            </w:r>
          </w:p>
        </w:tc>
      </w:tr>
      <w:tr w14:paraId="4401F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5CAF486">
            <w:pPr>
              <w:spacing w:after="0" w:line="240" w:lineRule="auto"/>
            </w:pPr>
            <w:r>
              <w:rPr>
                <w:sz w:val="20"/>
              </w:rPr>
              <w:t>该SN码已绑定，请勿重复绑定！</w:t>
            </w:r>
          </w:p>
        </w:tc>
        <w:tc>
          <w:tcPr>
            <w:tcW w:w="2880" w:type="dxa"/>
          </w:tcPr>
          <w:p w14:paraId="16FBB5E5">
            <w:pPr>
              <w:spacing w:after="0" w:line="240" w:lineRule="auto"/>
            </w:pPr>
            <w:r>
              <w:rPr>
                <w:color w:val="FF0000"/>
                <w:sz w:val="20"/>
              </w:rPr>
              <w:t>异常</w:t>
            </w:r>
          </w:p>
        </w:tc>
        <w:tc>
          <w:tcPr>
            <w:tcW w:w="2880" w:type="dxa"/>
          </w:tcPr>
          <w:p w14:paraId="5BF4E771">
            <w:pPr>
              <w:spacing w:after="0" w:line="240" w:lineRule="auto"/>
            </w:pPr>
            <w:r>
              <w:rPr>
                <w:sz w:val="20"/>
              </w:rPr>
              <w:t>SN重复扫描</w:t>
            </w:r>
          </w:p>
        </w:tc>
      </w:tr>
      <w:tr w14:paraId="085AA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shd w:val="clear" w:color="auto" w:fill="D9E2F3"/>
          </w:tcPr>
          <w:p w14:paraId="0D450A59">
            <w:pPr>
              <w:spacing w:after="0" w:line="240" w:lineRule="auto"/>
            </w:pPr>
            <w:r>
              <w:rPr>
                <w:sz w:val="20"/>
              </w:rPr>
              <w:t>SN码有效，正在监听串口数据...</w:t>
            </w:r>
          </w:p>
        </w:tc>
        <w:tc>
          <w:tcPr>
            <w:tcW w:w="2880" w:type="dxa"/>
            <w:shd w:val="clear" w:color="auto" w:fill="D9E2F3"/>
          </w:tcPr>
          <w:p w14:paraId="2DC361B3">
            <w:pPr>
              <w:spacing w:after="0" w:line="240" w:lineRule="auto"/>
            </w:pPr>
            <w:r>
              <w:rPr>
                <w:color w:val="00B050"/>
                <w:sz w:val="20"/>
              </w:rPr>
              <w:t>正常</w:t>
            </w:r>
          </w:p>
        </w:tc>
        <w:tc>
          <w:tcPr>
            <w:tcW w:w="2880" w:type="dxa"/>
            <w:shd w:val="clear" w:color="auto" w:fill="D9E2F3"/>
          </w:tcPr>
          <w:p w14:paraId="163E9931">
            <w:pPr>
              <w:spacing w:after="0" w:line="240" w:lineRule="auto"/>
            </w:pPr>
            <w:r>
              <w:rPr>
                <w:sz w:val="20"/>
              </w:rPr>
              <w:t>等待获取测试数据</w:t>
            </w:r>
          </w:p>
        </w:tc>
      </w:tr>
      <w:tr w14:paraId="716E2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F026430">
            <w:pPr>
              <w:spacing w:after="0" w:line="240" w:lineRule="auto"/>
            </w:pPr>
            <w:r>
              <w:rPr>
                <w:sz w:val="20"/>
              </w:rPr>
              <w:t>该串口数据已绑定，等待新数据...</w:t>
            </w:r>
          </w:p>
        </w:tc>
        <w:tc>
          <w:tcPr>
            <w:tcW w:w="2880" w:type="dxa"/>
          </w:tcPr>
          <w:p w14:paraId="6FC614EE">
            <w:pPr>
              <w:spacing w:after="0" w:line="240" w:lineRule="auto"/>
            </w:pPr>
            <w:r>
              <w:rPr>
                <w:color w:val="00B050"/>
                <w:sz w:val="20"/>
              </w:rPr>
              <w:t>正常</w:t>
            </w:r>
          </w:p>
        </w:tc>
        <w:tc>
          <w:tcPr>
            <w:tcW w:w="2880" w:type="dxa"/>
          </w:tcPr>
          <w:p w14:paraId="44EE366C">
            <w:pPr>
              <w:spacing w:after="0" w:line="240" w:lineRule="auto"/>
            </w:pPr>
            <w:r>
              <w:rPr>
                <w:sz w:val="20"/>
              </w:rPr>
              <w:t>等待新的测试结果</w:t>
            </w:r>
          </w:p>
        </w:tc>
      </w:tr>
      <w:tr w14:paraId="04357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shd w:val="clear" w:color="auto" w:fill="D9E2F3"/>
          </w:tcPr>
          <w:p w14:paraId="5E8D22DD">
            <w:pPr>
              <w:spacing w:after="0" w:line="240" w:lineRule="auto"/>
            </w:pPr>
            <w:r>
              <w:rPr>
                <w:sz w:val="20"/>
              </w:rPr>
              <w:t>警告：测试结果不是Pass</w:t>
            </w:r>
          </w:p>
        </w:tc>
        <w:tc>
          <w:tcPr>
            <w:tcW w:w="2880" w:type="dxa"/>
            <w:shd w:val="clear" w:color="auto" w:fill="D9E2F3"/>
          </w:tcPr>
          <w:p w14:paraId="6BC92729">
            <w:pPr>
              <w:spacing w:after="0" w:line="240" w:lineRule="auto"/>
            </w:pPr>
            <w:r>
              <w:rPr>
                <w:color w:val="FFFF00"/>
                <w:sz w:val="20"/>
              </w:rPr>
              <w:t>警告</w:t>
            </w:r>
          </w:p>
        </w:tc>
        <w:tc>
          <w:tcPr>
            <w:tcW w:w="2880" w:type="dxa"/>
            <w:shd w:val="clear" w:color="auto" w:fill="D9E2F3"/>
          </w:tcPr>
          <w:p w14:paraId="4BB97327">
            <w:pPr>
              <w:spacing w:after="0" w:line="240" w:lineRule="auto"/>
            </w:pPr>
            <w:r>
              <w:rPr>
                <w:sz w:val="20"/>
              </w:rPr>
              <w:t>测试未通过，仍会绑定</w:t>
            </w:r>
          </w:p>
        </w:tc>
      </w:tr>
      <w:tr w14:paraId="1176D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CD3465D">
            <w:pPr>
              <w:spacing w:after="0" w:line="240" w:lineRule="auto"/>
            </w:pPr>
            <w:r>
              <w:rPr>
                <w:sz w:val="20"/>
              </w:rPr>
              <w:t>数据已就绪，正在自动绑定...</w:t>
            </w:r>
          </w:p>
        </w:tc>
        <w:tc>
          <w:tcPr>
            <w:tcW w:w="2880" w:type="dxa"/>
          </w:tcPr>
          <w:p w14:paraId="29750DA3">
            <w:pPr>
              <w:spacing w:after="0" w:line="240" w:lineRule="auto"/>
            </w:pPr>
            <w:r>
              <w:rPr>
                <w:color w:val="00B050"/>
                <w:sz w:val="20"/>
              </w:rPr>
              <w:t>正常</w:t>
            </w:r>
          </w:p>
        </w:tc>
        <w:tc>
          <w:tcPr>
            <w:tcW w:w="2880" w:type="dxa"/>
          </w:tcPr>
          <w:p w14:paraId="025AF053">
            <w:pPr>
              <w:spacing w:after="0" w:line="240" w:lineRule="auto"/>
            </w:pPr>
            <w:r>
              <w:rPr>
                <w:sz w:val="20"/>
              </w:rPr>
              <w:t>正在执行绑定</w:t>
            </w:r>
          </w:p>
        </w:tc>
      </w:tr>
      <w:tr w14:paraId="568E8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shd w:val="clear" w:color="auto" w:fill="D9E2F3"/>
          </w:tcPr>
          <w:p w14:paraId="2A18E4D5">
            <w:pPr>
              <w:spacing w:after="0" w:line="240" w:lineRule="auto"/>
            </w:pPr>
            <w:r>
              <w:rPr>
                <w:sz w:val="20"/>
              </w:rPr>
              <w:t>SN码与串口数据绑定成功！</w:t>
            </w:r>
          </w:p>
        </w:tc>
        <w:tc>
          <w:tcPr>
            <w:tcW w:w="2880" w:type="dxa"/>
            <w:shd w:val="clear" w:color="auto" w:fill="D9E2F3"/>
          </w:tcPr>
          <w:p w14:paraId="0286A615">
            <w:pPr>
              <w:spacing w:after="0" w:line="240" w:lineRule="auto"/>
            </w:pPr>
            <w:r>
              <w:rPr>
                <w:color w:val="00B050"/>
                <w:sz w:val="20"/>
              </w:rPr>
              <w:t>正常</w:t>
            </w:r>
          </w:p>
        </w:tc>
        <w:tc>
          <w:tcPr>
            <w:tcW w:w="2880" w:type="dxa"/>
            <w:shd w:val="clear" w:color="auto" w:fill="D9E2F3"/>
          </w:tcPr>
          <w:p w14:paraId="40677ECA">
            <w:pPr>
              <w:spacing w:after="0" w:line="240" w:lineRule="auto"/>
            </w:pPr>
            <w:r>
              <w:rPr>
                <w:sz w:val="20"/>
              </w:rPr>
              <w:t>绑定完成</w:t>
            </w:r>
          </w:p>
        </w:tc>
      </w:tr>
    </w:tbl>
    <w:p w14:paraId="73BA94C1"/>
    <w:p w14:paraId="44A85F4A">
      <w:pPr>
        <w:pStyle w:val="4"/>
      </w:pPr>
      <w:r>
        <w:t>4.2 校验计数器</w:t>
      </w:r>
    </w:p>
    <w:p w14:paraId="5C0E1ECC">
      <w:r>
        <w:t>用于控制本次需要绑定的产品数量。</w:t>
      </w:r>
    </w:p>
    <w:p w14:paraId="0306ECF0">
      <w:r>
        <w:t>1. 在"校验计数器"输入框输入目标数量（如：100）</w:t>
      </w:r>
    </w:p>
    <w:p w14:paraId="296BB663">
      <w:r>
        <w:t>2. 系统实时显示已绑定数量</w:t>
      </w:r>
    </w:p>
    <w:p w14:paraId="2B433BD8">
      <w:r>
        <w:t>3. 达到目标数量时弹出提醒</w:t>
      </w:r>
    </w:p>
    <w:p w14:paraId="124283C2">
      <w:r>
        <w:t>4. 点击"重置计数器"可清零重新开始</w:t>
      </w:r>
    </w:p>
    <w:p w14:paraId="26AB2236">
      <w:pPr>
        <w:pStyle w:val="4"/>
      </w:pPr>
      <w:r>
        <w:t>4.3 查询绑定记录</w:t>
      </w:r>
    </w:p>
    <w:p w14:paraId="51B70B58">
      <w:r>
        <w:t>在页面下方的查询区域可以查看已绑定的记录：</w:t>
      </w:r>
    </w:p>
    <w:p w14:paraId="186DAE8E">
      <w:pPr>
        <w:pStyle w:val="16"/>
      </w:pPr>
      <w:r>
        <w:t>输入工单号 → 查询该工单的所有记录</w:t>
      </w:r>
    </w:p>
    <w:p w14:paraId="463CC7D6">
      <w:pPr>
        <w:pStyle w:val="16"/>
      </w:pPr>
      <w:r>
        <w:t>输入SN码 → 查询该SN的记录</w:t>
      </w:r>
    </w:p>
    <w:p w14:paraId="1238CBB7">
      <w:pPr>
        <w:pStyle w:val="16"/>
      </w:pPr>
      <w:r>
        <w:t>同时输入 → 组合查询</w:t>
      </w:r>
    </w:p>
    <w:p w14:paraId="3CD02B38">
      <w:pPr>
        <w:pStyle w:val="16"/>
      </w:pPr>
      <w:r>
        <w:t>点击"导出" → 导出Excel文件</w:t>
      </w:r>
    </w:p>
    <w:p w14:paraId="091C3FFE">
      <w:r>
        <w:br w:type="page"/>
      </w:r>
    </w:p>
    <w:p w14:paraId="27611E73">
      <w:pPr>
        <w:pStyle w:val="3"/>
      </w:pPr>
      <w:r>
        <w:t>五、常见问题</w:t>
      </w:r>
    </w:p>
    <w:p w14:paraId="1E7ECD03">
      <w:pPr>
        <w:pStyle w:val="4"/>
      </w:pPr>
      <w:r>
        <w:t>扫描SN码后没有反应？</w:t>
      </w:r>
    </w:p>
    <w:p w14:paraId="0247920C">
      <w:r>
        <w:t>1. 检查串口工具是否正在运行</w:t>
      </w:r>
      <w:r>
        <w:br w:type="textWrapping"/>
      </w:r>
      <w:r>
        <w:t>2. 检查串口工具是否已打开串口</w:t>
      </w:r>
      <w:r>
        <w:br w:type="textWrapping"/>
      </w:r>
      <w:r>
        <w:t>3. 刷新页面重试</w:t>
      </w:r>
    </w:p>
    <w:p w14:paraId="28F79E20">
      <w:pPr>
        <w:pStyle w:val="4"/>
      </w:pPr>
      <w:r>
        <w:t>提示"SN码长度错误"？</w:t>
      </w:r>
    </w:p>
    <w:p w14:paraId="126E620E">
      <w:r>
        <w:t>SN码必须为6位。请检查：</w:t>
      </w:r>
      <w:r>
        <w:br w:type="textWrapping"/>
      </w:r>
      <w:r>
        <w:t>1. 产品标签是否正确</w:t>
      </w:r>
      <w:r>
        <w:br w:type="textWrapping"/>
      </w:r>
      <w:r>
        <w:t>2. 扫码枪是否完整扫描</w:t>
      </w:r>
      <w:r>
        <w:br w:type="textWrapping"/>
      </w:r>
      <w:r>
        <w:t>3. 是否多扫了字符</w:t>
      </w:r>
    </w:p>
    <w:p w14:paraId="323F33A4">
      <w:pPr>
        <w:pStyle w:val="4"/>
      </w:pPr>
      <w:r>
        <w:t>提示"该SN码已绑定"？</w:t>
      </w:r>
    </w:p>
    <w:p w14:paraId="284EF6D7">
      <w:r>
        <w:t>该SN码已经绑定过测试数据，请检查：</w:t>
      </w:r>
      <w:r>
        <w:br w:type="textWrapping"/>
      </w:r>
      <w:r>
        <w:t>1. 是否重复扫描了同一个产品</w:t>
      </w:r>
      <w:r>
        <w:br w:type="textWrapping"/>
      </w:r>
      <w:r>
        <w:t>2. 如需重新绑定，请联系管理员删除原记录</w:t>
      </w:r>
    </w:p>
    <w:p w14:paraId="33CDF545">
      <w:pPr>
        <w:pStyle w:val="4"/>
      </w:pPr>
      <w:r>
        <w:t>提示"测试结果不是Pass"？</w:t>
      </w:r>
    </w:p>
    <w:p w14:paraId="173398FD">
      <w:r>
        <w:t>该产品的测试结果为Fail或其他状态。系统仍会绑定，但请注意：</w:t>
      </w:r>
      <w:r>
        <w:br w:type="textWrapping"/>
      </w:r>
      <w:r>
        <w:t>1. 检查产品是否需要返工</w:t>
      </w:r>
      <w:r>
        <w:br w:type="textWrapping"/>
      </w:r>
      <w:r>
        <w:t>2. 确认产品是否需要报废处理</w:t>
      </w:r>
    </w:p>
    <w:p w14:paraId="06B0D1B3">
      <w:pPr>
        <w:pStyle w:val="4"/>
      </w:pPr>
      <w:r>
        <w:t>串口工具显示"状态: 未连接"？</w:t>
      </w:r>
    </w:p>
    <w:p w14:paraId="4FEC7C34">
      <w:pPr>
        <w:numPr>
          <w:ilvl w:val="0"/>
          <w:numId w:val="7"/>
        </w:numPr>
      </w:pPr>
      <w:r>
        <w:t>点击"打开串口"按钮</w:t>
      </w:r>
    </w:p>
    <w:p w14:paraId="26408945">
      <w:pPr>
        <w:numPr>
          <w:ilvl w:val="0"/>
          <w:numId w:val="7"/>
        </w:numPr>
      </w:pPr>
      <w:r>
        <w:t>如仍无法连接，检查串口线是否插好</w:t>
      </w:r>
    </w:p>
    <w:p w14:paraId="515B9C34">
      <w:pPr>
        <w:numPr>
          <w:ilvl w:val="0"/>
          <w:numId w:val="7"/>
        </w:numPr>
        <w:ind w:left="0" w:leftChars="0" w:firstLine="0" w:firstLineChars="0"/>
      </w:pPr>
      <w:r>
        <w:rPr>
          <w:rFonts w:hint="eastAsia"/>
          <w:lang w:val="en-US" w:eastAsia="zh-CN"/>
        </w:rPr>
        <w:t>检查网线是否连接</w:t>
      </w:r>
    </w:p>
    <w:p w14:paraId="76E6E124">
      <w:pPr>
        <w:numPr>
          <w:ilvl w:val="0"/>
          <w:numId w:val="7"/>
        </w:numPr>
        <w:ind w:left="0" w:leftChars="0" w:firstLine="0" w:firstLineChars="0"/>
      </w:pPr>
      <w:r>
        <w:t>联系技术人员处理</w:t>
      </w:r>
    </w:p>
    <w:p w14:paraId="7F54E40F">
      <w:pPr>
        <w:pStyle w:val="4"/>
      </w:pPr>
      <w:r>
        <w:t>页面显示乱码？</w:t>
      </w:r>
    </w:p>
    <w:p w14:paraId="70F3B2FC">
      <w:r>
        <w:t>刷新页面（按F5），如仍乱码请联系技术人员。</w:t>
      </w:r>
    </w:p>
    <w:p w14:paraId="544B41EF">
      <w:r>
        <w:br w:type="page"/>
      </w:r>
    </w:p>
    <w:p w14:paraId="17A0F13A"/>
    <w:p w14:paraId="245FB44D"/>
    <w:p w14:paraId="377A9182">
      <w:pPr>
        <w:jc w:val="center"/>
      </w:pPr>
      <w:r>
        <w:rPr>
          <w:color w:val="646464"/>
          <w:sz w:val="32"/>
        </w:rPr>
        <w:t>如有问题，请联系技术人员处理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63A55E"/>
    <w:multiLevelType w:val="multilevel"/>
    <w:tmpl w:val="9C63A55E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DFF319D"/>
    <w:rsid w:val="14D021CE"/>
    <w:rsid w:val="1B144E27"/>
    <w:rsid w:val="38432C16"/>
    <w:rsid w:val="3899508F"/>
    <w:rsid w:val="41A42E0C"/>
    <w:rsid w:val="564F7C22"/>
    <w:rsid w:val="60620E61"/>
    <w:rsid w:val="7483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Theme="minorEastAsia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898</Words>
  <Characters>1003</Characters>
  <Lines>0</Lines>
  <Paragraphs>0</Paragraphs>
  <TotalTime>8</TotalTime>
  <ScaleCrop>false</ScaleCrop>
  <LinksUpToDate>false</LinksUpToDate>
  <CharactersWithSpaces>1032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天空蔚蓝ლ(╹◡╹ლ)</cp:lastModifiedBy>
  <dcterms:modified xsi:type="dcterms:W3CDTF">2026-07-08T07:03:30Z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eyJoZGlkIjoiYWU2YjdjMDk4YTkzNTRkNmJhNGIyMGVhZTQ0NTU5ZGQiLCJ1c2VySWQiOiI0MDc0ODU3MTYifQ==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2047884E8BEF434F89EBB3D07D680EB1_12</vt:lpwstr>
  </property>
</Properties>
</file>